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2D06C" w14:textId="5D179E0C" w:rsidR="00494290" w:rsidRDefault="00494290" w:rsidP="00494290">
      <w:pPr>
        <w:spacing w:before="240" w:after="0" w:line="257" w:lineRule="auto"/>
        <w:ind w:firstLine="709"/>
        <w:rPr>
          <w:rFonts w:ascii="Arial" w:hAnsi="Arial" w:cs="Arial"/>
          <w:b/>
          <w:noProof/>
          <w:sz w:val="20"/>
          <w:szCs w:val="20"/>
          <w:lang w:eastAsia="pl-PL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CDD66B9" wp14:editId="2CB57CF4">
            <wp:extent cx="5760720" cy="80454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pier Fundusze Europejskie 2.nagljp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69B7F4C0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494290" w:rsidRPr="00494290">
        <w:rPr>
          <w:rFonts w:ascii="Arial" w:hAnsi="Arial" w:cs="Arial"/>
          <w:b/>
          <w:sz w:val="21"/>
          <w:szCs w:val="21"/>
        </w:rPr>
        <w:t>Przebudowa systemu ciepłowniczego Krakowa i Skawiny – etap 4</w:t>
      </w:r>
      <w:bookmarkStart w:id="0" w:name="_GoBack"/>
      <w:bookmarkEnd w:id="0"/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674A4"/>
    <w:rsid w:val="00392515"/>
    <w:rsid w:val="003B1084"/>
    <w:rsid w:val="003B17BC"/>
    <w:rsid w:val="003D43BD"/>
    <w:rsid w:val="00462120"/>
    <w:rsid w:val="0049429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05049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E44E15"/>
    <w:rsid w:val="00EC2674"/>
    <w:rsid w:val="00F251A2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7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17</cp:revision>
  <cp:lastPrinted>2022-10-12T07:55:00Z</cp:lastPrinted>
  <dcterms:created xsi:type="dcterms:W3CDTF">2022-05-06T13:14:00Z</dcterms:created>
  <dcterms:modified xsi:type="dcterms:W3CDTF">2022-10-12T07:55:00Z</dcterms:modified>
</cp:coreProperties>
</file>